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DF12" w14:textId="270E50F2" w:rsidR="00664924" w:rsidRPr="0050107E" w:rsidRDefault="00664924" w:rsidP="00664924">
      <w:pPr>
        <w:ind w:left="964" w:hangingChars="400" w:hanging="964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様式第２号（第６条関係）</w:t>
      </w:r>
    </w:p>
    <w:p w14:paraId="7AA6AD32" w14:textId="77777777" w:rsidR="00664924" w:rsidRDefault="00664924" w:rsidP="0066492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事業計画書</w:t>
      </w:r>
    </w:p>
    <w:p w14:paraId="674F5A83" w14:textId="77777777" w:rsidR="00664924" w:rsidRDefault="00664924" w:rsidP="00664924">
      <w:pPr>
        <w:rPr>
          <w:rFonts w:ascii="ＭＳ 明朝" w:eastAsia="ＭＳ 明朝" w:hAnsi="ＭＳ 明朝" w:cs="Times New Roman"/>
          <w:sz w:val="24"/>
          <w:szCs w:val="24"/>
        </w:rPr>
      </w:pPr>
    </w:p>
    <w:p w14:paraId="6A503D76" w14:textId="3670F4FB" w:rsidR="00664924" w:rsidRPr="0002467E" w:rsidRDefault="00664924" w:rsidP="00664924">
      <w:pPr>
        <w:rPr>
          <w:rFonts w:ascii="ＭＳ 明朝" w:eastAsia="ＭＳ 明朝" w:hAnsi="ＭＳ 明朝" w:cs="Times New Roman" w:hint="eastAsia"/>
          <w:sz w:val="24"/>
          <w:szCs w:val="24"/>
          <w:u w:val="single"/>
        </w:rPr>
      </w:pPr>
      <w:r w:rsidRPr="0002467E">
        <w:rPr>
          <w:rFonts w:ascii="ＭＳ 明朝" w:eastAsia="ＭＳ 明朝" w:hAnsi="ＭＳ 明朝" w:cs="Times New Roman" w:hint="eastAsia"/>
          <w:sz w:val="24"/>
          <w:szCs w:val="24"/>
          <w:u w:val="single"/>
        </w:rPr>
        <w:t>申請者</w:t>
      </w:r>
      <w:r w:rsidR="003A681C" w:rsidRPr="0002467E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：</w:t>
      </w:r>
      <w:r w:rsidR="0002467E" w:rsidRPr="0002467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</w:t>
      </w:r>
    </w:p>
    <w:p w14:paraId="2352CAF6" w14:textId="77777777" w:rsidR="00664924" w:rsidRDefault="00664924" w:rsidP="00664924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1"/>
        <w:tblW w:w="0" w:type="auto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1264"/>
        <w:gridCol w:w="1324"/>
        <w:gridCol w:w="6"/>
        <w:gridCol w:w="6238"/>
      </w:tblGrid>
      <w:tr w:rsidR="00664924" w:rsidRPr="001C0A0A" w14:paraId="580F790A" w14:textId="77777777" w:rsidTr="0084750D">
        <w:trPr>
          <w:trHeight w:val="643"/>
          <w:jc w:val="center"/>
        </w:trPr>
        <w:tc>
          <w:tcPr>
            <w:tcW w:w="1264" w:type="dxa"/>
            <w:vMerge w:val="restart"/>
            <w:shd w:val="pct10" w:color="auto" w:fill="auto"/>
            <w:vAlign w:val="center"/>
          </w:tcPr>
          <w:p w14:paraId="3A40F2D8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輸送品</w:t>
            </w:r>
          </w:p>
        </w:tc>
        <w:tc>
          <w:tcPr>
            <w:tcW w:w="1324" w:type="dxa"/>
            <w:shd w:val="clear" w:color="auto" w:fill="E8E8E8" w:themeFill="background2"/>
            <w:vAlign w:val="center"/>
          </w:tcPr>
          <w:p w14:paraId="68B11A23" w14:textId="77777777" w:rsidR="00664924" w:rsidRPr="001C0A0A" w:rsidRDefault="00664924" w:rsidP="0084750D">
            <w:pPr>
              <w:spacing w:before="24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  <w:highlight w:val="lightGray"/>
              </w:rPr>
            </w:pP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予定数量</w:t>
            </w:r>
          </w:p>
        </w:tc>
        <w:tc>
          <w:tcPr>
            <w:tcW w:w="6244" w:type="dxa"/>
            <w:gridSpan w:val="2"/>
            <w:vAlign w:val="center"/>
          </w:tcPr>
          <w:p w14:paraId="6D44B077" w14:textId="77777777" w:rsidR="00664924" w:rsidRPr="001C0A0A" w:rsidRDefault="00664924" w:rsidP="0084750D">
            <w:pPr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</w:pP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C7054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ＴＥＵ（予定）</w:t>
            </w:r>
          </w:p>
          <w:p w14:paraId="7F32B9D1" w14:textId="77777777" w:rsidR="00664924" w:rsidRPr="001C0A0A" w:rsidRDefault="00664924" w:rsidP="0084750D">
            <w:pPr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輸送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実施回数（予定）：</w:t>
            </w:r>
            <w:r w:rsidRPr="00C7054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C7054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回</w:t>
            </w:r>
          </w:p>
        </w:tc>
      </w:tr>
      <w:tr w:rsidR="00664924" w:rsidRPr="001C0A0A" w14:paraId="762E0E8B" w14:textId="77777777" w:rsidTr="0084750D">
        <w:trPr>
          <w:trHeight w:val="317"/>
          <w:jc w:val="center"/>
        </w:trPr>
        <w:tc>
          <w:tcPr>
            <w:tcW w:w="1264" w:type="dxa"/>
            <w:vMerge/>
            <w:shd w:val="pct10" w:color="auto" w:fill="auto"/>
            <w:vAlign w:val="center"/>
          </w:tcPr>
          <w:p w14:paraId="64A3670C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E8E8E8" w:themeFill="background2"/>
            <w:vAlign w:val="center"/>
          </w:tcPr>
          <w:p w14:paraId="6BB51F35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  <w:highlight w:val="lightGray"/>
              </w:rPr>
            </w:pP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品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目</w:t>
            </w:r>
          </w:p>
        </w:tc>
        <w:tc>
          <w:tcPr>
            <w:tcW w:w="6244" w:type="dxa"/>
            <w:gridSpan w:val="2"/>
            <w:vAlign w:val="center"/>
          </w:tcPr>
          <w:p w14:paraId="1E7B2B05" w14:textId="77777777" w:rsidR="00664924" w:rsidRPr="001C0A0A" w:rsidRDefault="00664924" w:rsidP="0084750D">
            <w:pPr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664924" w:rsidRPr="001C0A0A" w14:paraId="7172E71D" w14:textId="77777777" w:rsidTr="0084750D">
        <w:trPr>
          <w:trHeight w:val="833"/>
          <w:jc w:val="center"/>
        </w:trPr>
        <w:tc>
          <w:tcPr>
            <w:tcW w:w="1264" w:type="dxa"/>
            <w:vMerge w:val="restart"/>
            <w:shd w:val="clear" w:color="auto" w:fill="E8E8E8" w:themeFill="background2"/>
            <w:vAlign w:val="center"/>
          </w:tcPr>
          <w:p w14:paraId="5FF0DF62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輸送先</w:t>
            </w:r>
          </w:p>
        </w:tc>
        <w:tc>
          <w:tcPr>
            <w:tcW w:w="1324" w:type="dxa"/>
            <w:shd w:val="clear" w:color="auto" w:fill="E8E8E8" w:themeFill="background2"/>
            <w:vAlign w:val="center"/>
          </w:tcPr>
          <w:p w14:paraId="36B69A3A" w14:textId="77777777" w:rsidR="00664924" w:rsidRPr="003F0C2D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3F0C2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区　　　分</w:t>
            </w:r>
          </w:p>
        </w:tc>
        <w:tc>
          <w:tcPr>
            <w:tcW w:w="6244" w:type="dxa"/>
            <w:gridSpan w:val="2"/>
            <w:vAlign w:val="center"/>
          </w:tcPr>
          <w:p w14:paraId="164784EE" w14:textId="77777777" w:rsidR="00664924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移　出　・　移　入　｜　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輸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出　・　輸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入</w:t>
            </w:r>
          </w:p>
          <w:p w14:paraId="50C35A7A" w14:textId="77777777" w:rsidR="00664924" w:rsidRPr="001C0A0A" w:rsidRDefault="00664924" w:rsidP="0084750D">
            <w:pPr>
              <w:ind w:firstLineChars="300" w:firstLine="633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（該当する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もの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に〇を付けてください）</w:t>
            </w:r>
          </w:p>
        </w:tc>
      </w:tr>
      <w:tr w:rsidR="00664924" w:rsidRPr="001C0A0A" w14:paraId="65B2EA7E" w14:textId="77777777" w:rsidTr="0084750D">
        <w:trPr>
          <w:trHeight w:val="725"/>
          <w:jc w:val="center"/>
        </w:trPr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01939D8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E8E8E8" w:themeFill="background2"/>
            <w:vAlign w:val="center"/>
          </w:tcPr>
          <w:p w14:paraId="42CD0C7A" w14:textId="77777777" w:rsidR="00664924" w:rsidRPr="003F0C2D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3F0C2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仕　向　地</w:t>
            </w:r>
          </w:p>
        </w:tc>
        <w:tc>
          <w:tcPr>
            <w:tcW w:w="6244" w:type="dxa"/>
            <w:gridSpan w:val="2"/>
            <w:vAlign w:val="center"/>
          </w:tcPr>
          <w:p w14:paraId="4F648B92" w14:textId="77777777" w:rsidR="00664924" w:rsidRDefault="00664924" w:rsidP="0084750D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  <w:p w14:paraId="5F4B456A" w14:textId="77777777" w:rsidR="00664924" w:rsidRPr="001C0A0A" w:rsidRDefault="00664924" w:rsidP="0084750D">
            <w:pPr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（輸出入の場合は国名を記入してください）</w:t>
            </w:r>
          </w:p>
        </w:tc>
      </w:tr>
      <w:tr w:rsidR="00664924" w:rsidRPr="001C0A0A" w14:paraId="02E66206" w14:textId="77777777" w:rsidTr="0084750D">
        <w:trPr>
          <w:trHeight w:val="525"/>
          <w:jc w:val="center"/>
        </w:trPr>
        <w:tc>
          <w:tcPr>
            <w:tcW w:w="1264" w:type="dxa"/>
            <w:vMerge w:val="restart"/>
            <w:shd w:val="clear" w:color="auto" w:fill="E8E8E8" w:themeFill="background2"/>
            <w:vAlign w:val="center"/>
          </w:tcPr>
          <w:p w14:paraId="1BDACEB3" w14:textId="77777777" w:rsidR="00664924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国内輸送</w:t>
            </w:r>
          </w:p>
          <w:p w14:paraId="34386439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ルート</w:t>
            </w:r>
          </w:p>
        </w:tc>
        <w:tc>
          <w:tcPr>
            <w:tcW w:w="1324" w:type="dxa"/>
            <w:vMerge w:val="restart"/>
            <w:shd w:val="clear" w:color="auto" w:fill="E8E8E8" w:themeFill="background2"/>
            <w:vAlign w:val="center"/>
          </w:tcPr>
          <w:p w14:paraId="7269A536" w14:textId="77777777" w:rsidR="00664924" w:rsidRPr="003F0C2D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3F0C2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A.</w:t>
            </w:r>
          </w:p>
          <w:p w14:paraId="59F405E5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3F0C2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既存ルート</w:t>
            </w:r>
          </w:p>
        </w:tc>
        <w:tc>
          <w:tcPr>
            <w:tcW w:w="6244" w:type="dxa"/>
            <w:gridSpan w:val="2"/>
            <w:vAlign w:val="center"/>
          </w:tcPr>
          <w:p w14:paraId="01931702" w14:textId="77777777" w:rsidR="00664924" w:rsidRPr="001C0A0A" w:rsidRDefault="00664924" w:rsidP="0084750D">
            <w:pPr>
              <w:spacing w:before="24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⇒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　　　　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⇒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　　　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　⇒</w:t>
            </w:r>
          </w:p>
        </w:tc>
      </w:tr>
      <w:tr w:rsidR="00664924" w:rsidRPr="001C0A0A" w14:paraId="048AB497" w14:textId="77777777" w:rsidTr="0084750D">
        <w:trPr>
          <w:trHeight w:val="525"/>
          <w:jc w:val="center"/>
        </w:trPr>
        <w:tc>
          <w:tcPr>
            <w:tcW w:w="1264" w:type="dxa"/>
            <w:vMerge/>
            <w:shd w:val="clear" w:color="auto" w:fill="E8E8E8" w:themeFill="background2"/>
            <w:vAlign w:val="center"/>
          </w:tcPr>
          <w:p w14:paraId="5B4B3FCB" w14:textId="77777777" w:rsidR="00664924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E8E8E8" w:themeFill="background2"/>
            <w:vAlign w:val="center"/>
          </w:tcPr>
          <w:p w14:paraId="70DB3C40" w14:textId="77777777" w:rsidR="00664924" w:rsidRPr="003F0C2D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44" w:type="dxa"/>
            <w:gridSpan w:val="2"/>
            <w:vAlign w:val="center"/>
          </w:tcPr>
          <w:p w14:paraId="25A34B41" w14:textId="77777777" w:rsidR="00664924" w:rsidRPr="001C0A0A" w:rsidRDefault="00664924" w:rsidP="0084750D">
            <w:pPr>
              <w:spacing w:before="24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（陸送距離）　　　　　ｋｍ</w:t>
            </w:r>
          </w:p>
        </w:tc>
      </w:tr>
      <w:tr w:rsidR="00664924" w:rsidRPr="00D61780" w14:paraId="7540F3C2" w14:textId="77777777" w:rsidTr="0084750D">
        <w:trPr>
          <w:trHeight w:val="578"/>
          <w:jc w:val="center"/>
        </w:trPr>
        <w:tc>
          <w:tcPr>
            <w:tcW w:w="1264" w:type="dxa"/>
            <w:vMerge/>
            <w:shd w:val="clear" w:color="auto" w:fill="E8E8E8" w:themeFill="background2"/>
            <w:vAlign w:val="center"/>
          </w:tcPr>
          <w:p w14:paraId="583EAC44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shd w:val="clear" w:color="auto" w:fill="E8E8E8" w:themeFill="background2"/>
            <w:vAlign w:val="center"/>
          </w:tcPr>
          <w:p w14:paraId="77639B5F" w14:textId="77777777" w:rsidR="00664924" w:rsidRPr="003F0C2D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3F0C2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B.</w:t>
            </w:r>
          </w:p>
          <w:p w14:paraId="434C7037" w14:textId="77777777" w:rsidR="00664924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3F0C2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八代港利用</w:t>
            </w:r>
          </w:p>
          <w:p w14:paraId="6679CC9D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3F0C2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ルート</w:t>
            </w:r>
          </w:p>
        </w:tc>
        <w:tc>
          <w:tcPr>
            <w:tcW w:w="6244" w:type="dxa"/>
            <w:gridSpan w:val="2"/>
            <w:vAlign w:val="center"/>
          </w:tcPr>
          <w:p w14:paraId="69AB8CAF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⇒　　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　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⇒　　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　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⇒</w:t>
            </w:r>
          </w:p>
        </w:tc>
      </w:tr>
      <w:tr w:rsidR="00664924" w:rsidRPr="00D61780" w14:paraId="0D5C35A4" w14:textId="77777777" w:rsidTr="0084750D">
        <w:trPr>
          <w:trHeight w:val="577"/>
          <w:jc w:val="center"/>
        </w:trPr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7D43FAD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E8E8E8" w:themeFill="background2"/>
            <w:vAlign w:val="center"/>
          </w:tcPr>
          <w:p w14:paraId="049BC6C3" w14:textId="77777777" w:rsidR="00664924" w:rsidRPr="003F0C2D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44" w:type="dxa"/>
            <w:gridSpan w:val="2"/>
            <w:vAlign w:val="center"/>
          </w:tcPr>
          <w:p w14:paraId="6724E46E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（陸送距離）　　　　　ｋｍ</w:t>
            </w:r>
          </w:p>
        </w:tc>
      </w:tr>
      <w:tr w:rsidR="00664924" w:rsidRPr="001C0A0A" w14:paraId="0CC8D65E" w14:textId="77777777" w:rsidTr="0084750D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2588" w:type="dxa"/>
            <w:gridSpan w:val="2"/>
            <w:shd w:val="clear" w:color="auto" w:fill="E8E8E8" w:themeFill="background2"/>
            <w:vAlign w:val="center"/>
          </w:tcPr>
          <w:p w14:paraId="25829AB7" w14:textId="77777777" w:rsidR="00664924" w:rsidRPr="001C0A0A" w:rsidRDefault="00664924" w:rsidP="0084750D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3F0C2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短縮する陸送距離</w:t>
            </w:r>
          </w:p>
        </w:tc>
        <w:tc>
          <w:tcPr>
            <w:tcW w:w="6244" w:type="dxa"/>
            <w:gridSpan w:val="2"/>
            <w:vAlign w:val="center"/>
          </w:tcPr>
          <w:p w14:paraId="1E76128F" w14:textId="77777777" w:rsidR="00664924" w:rsidRDefault="00664924" w:rsidP="0084750D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（A　-　B）</w:t>
            </w:r>
          </w:p>
          <w:p w14:paraId="32B2B4A4" w14:textId="77777777" w:rsidR="00664924" w:rsidRPr="001C0A0A" w:rsidRDefault="00664924" w:rsidP="0084750D">
            <w:pPr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ｋｍ</w:t>
            </w:r>
          </w:p>
        </w:tc>
      </w:tr>
      <w:tr w:rsidR="00664924" w:rsidRPr="001C0A0A" w14:paraId="72929812" w14:textId="77777777" w:rsidTr="0084750D">
        <w:tblPrEx>
          <w:jc w:val="left"/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594" w:type="dxa"/>
            <w:gridSpan w:val="3"/>
            <w:shd w:val="clear" w:color="auto" w:fill="E8E8E8" w:themeFill="background2"/>
            <w:vAlign w:val="center"/>
          </w:tcPr>
          <w:p w14:paraId="0FD47F03" w14:textId="77777777" w:rsidR="00664924" w:rsidRPr="001C0A0A" w:rsidRDefault="00664924" w:rsidP="0084750D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輸送</w:t>
            </w: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実施期間（予定）</w:t>
            </w:r>
          </w:p>
        </w:tc>
        <w:tc>
          <w:tcPr>
            <w:tcW w:w="6238" w:type="dxa"/>
            <w:vAlign w:val="center"/>
          </w:tcPr>
          <w:p w14:paraId="661945AB" w14:textId="77777777" w:rsidR="00664924" w:rsidRPr="001C0A0A" w:rsidRDefault="00664924" w:rsidP="0084750D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1C0A0A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年　　月　　日　　　～　　　年　　月　　日</w:t>
            </w:r>
          </w:p>
        </w:tc>
      </w:tr>
    </w:tbl>
    <w:p w14:paraId="7CE0DA67" w14:textId="77777777" w:rsidR="00664924" w:rsidRDefault="00664924" w:rsidP="00664924">
      <w:pPr>
        <w:rPr>
          <w:rFonts w:ascii="ＭＳ 明朝" w:eastAsia="ＭＳ 明朝" w:hAnsi="ＭＳ 明朝" w:cs="Times New Roman"/>
          <w:sz w:val="18"/>
          <w:szCs w:val="18"/>
        </w:rPr>
      </w:pPr>
      <w:r w:rsidRPr="001C5981">
        <w:rPr>
          <w:rFonts w:ascii="ＭＳ 明朝" w:eastAsia="ＭＳ 明朝" w:hAnsi="ＭＳ 明朝" w:cs="Times New Roman" w:hint="eastAsia"/>
          <w:sz w:val="18"/>
          <w:szCs w:val="18"/>
        </w:rPr>
        <w:t xml:space="preserve">　※国内輸送ルートについて、</w:t>
      </w:r>
    </w:p>
    <w:p w14:paraId="5927A8F6" w14:textId="111C1D3C" w:rsidR="00664924" w:rsidRDefault="00664924" w:rsidP="00664924">
      <w:pPr>
        <w:ind w:firstLineChars="200" w:firstLine="362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①</w:t>
      </w:r>
      <w:r w:rsidRPr="001C5981">
        <w:rPr>
          <w:rFonts w:ascii="ＭＳ 明朝" w:eastAsia="ＭＳ 明朝" w:hAnsi="ＭＳ 明朝" w:cs="Times New Roman" w:hint="eastAsia"/>
          <w:sz w:val="18"/>
          <w:szCs w:val="18"/>
        </w:rPr>
        <w:t>移出・移入の場合は、事業所又は生産地を起点として、消費地まで記入し</w:t>
      </w:r>
      <w:r w:rsidR="003C58F3">
        <w:rPr>
          <w:rFonts w:ascii="ＭＳ 明朝" w:eastAsia="ＭＳ 明朝" w:hAnsi="ＭＳ 明朝" w:cs="Times New Roman" w:hint="eastAsia"/>
          <w:sz w:val="18"/>
          <w:szCs w:val="18"/>
        </w:rPr>
        <w:t>、陸送距離を算定し</w:t>
      </w:r>
      <w:r w:rsidRPr="001C5981">
        <w:rPr>
          <w:rFonts w:ascii="ＭＳ 明朝" w:eastAsia="ＭＳ 明朝" w:hAnsi="ＭＳ 明朝" w:cs="Times New Roman" w:hint="eastAsia"/>
          <w:sz w:val="18"/>
          <w:szCs w:val="18"/>
        </w:rPr>
        <w:t>てください。</w:t>
      </w:r>
    </w:p>
    <w:p w14:paraId="6189D5D5" w14:textId="77777777" w:rsidR="00664924" w:rsidRDefault="00664924" w:rsidP="00664924">
      <w:pPr>
        <w:ind w:firstLineChars="200" w:firstLine="362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例）生産地住所⇒荷積み港（＋積替え港）⇒消費地住所</w:t>
      </w:r>
    </w:p>
    <w:p w14:paraId="7FDD3EDE" w14:textId="34EDC8D0" w:rsidR="00664924" w:rsidRDefault="00664924" w:rsidP="003C58F3">
      <w:pPr>
        <w:ind w:leftChars="200" w:left="603" w:hangingChars="100" w:hanging="181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②輸出の場合は、国内事業所又は生産地を起点として、相手国荷降し港まで記入し</w:t>
      </w:r>
      <w:r w:rsidR="003C58F3">
        <w:rPr>
          <w:rFonts w:ascii="ＭＳ 明朝" w:eastAsia="ＭＳ 明朝" w:hAnsi="ＭＳ 明朝" w:cs="Times New Roman" w:hint="eastAsia"/>
          <w:sz w:val="18"/>
          <w:szCs w:val="18"/>
        </w:rPr>
        <w:t>、陸送距離を算定し</w:t>
      </w:r>
      <w:r>
        <w:rPr>
          <w:rFonts w:ascii="ＭＳ 明朝" w:eastAsia="ＭＳ 明朝" w:hAnsi="ＭＳ 明朝" w:cs="Times New Roman" w:hint="eastAsia"/>
          <w:sz w:val="18"/>
          <w:szCs w:val="18"/>
        </w:rPr>
        <w:t>てください。</w:t>
      </w:r>
    </w:p>
    <w:p w14:paraId="65C1B977" w14:textId="77777777" w:rsidR="00664924" w:rsidRDefault="00664924" w:rsidP="00664924">
      <w:pPr>
        <w:ind w:firstLineChars="200" w:firstLine="362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例）生産地住所⇒荷積み港（＋積替え港）⇒荷降し港</w:t>
      </w:r>
    </w:p>
    <w:p w14:paraId="53F4FCF2" w14:textId="76F759B4" w:rsidR="00664924" w:rsidRDefault="00664924" w:rsidP="003C58F3">
      <w:pPr>
        <w:ind w:leftChars="200" w:left="603" w:hangingChars="100" w:hanging="181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③輸入の場合は、相手国荷積み港を起点として、国内事業所又は消費地まで記入し</w:t>
      </w:r>
      <w:r w:rsidR="003C58F3">
        <w:rPr>
          <w:rFonts w:ascii="ＭＳ 明朝" w:eastAsia="ＭＳ 明朝" w:hAnsi="ＭＳ 明朝" w:cs="Times New Roman" w:hint="eastAsia"/>
          <w:sz w:val="18"/>
          <w:szCs w:val="18"/>
        </w:rPr>
        <w:t>、陸送距離を算定し</w:t>
      </w:r>
      <w:r>
        <w:rPr>
          <w:rFonts w:ascii="ＭＳ 明朝" w:eastAsia="ＭＳ 明朝" w:hAnsi="ＭＳ 明朝" w:cs="Times New Roman" w:hint="eastAsia"/>
          <w:sz w:val="18"/>
          <w:szCs w:val="18"/>
        </w:rPr>
        <w:t>てください。</w:t>
      </w:r>
    </w:p>
    <w:p w14:paraId="7898AD46" w14:textId="77777777" w:rsidR="00664924" w:rsidRDefault="00664924" w:rsidP="00664924">
      <w:pPr>
        <w:ind w:firstLineChars="200" w:firstLine="362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例）荷積み港（＋積替え港）⇒荷降し港⇒消費地住所</w:t>
      </w:r>
    </w:p>
    <w:p w14:paraId="72FF0A48" w14:textId="098A33B4" w:rsidR="001A47E0" w:rsidRPr="00664924" w:rsidRDefault="001A47E0"/>
    <w:sectPr w:rsidR="001A47E0" w:rsidRPr="00664924" w:rsidSect="00664924">
      <w:pgSz w:w="11906" w:h="16838" w:code="9"/>
      <w:pgMar w:top="1134" w:right="1418" w:bottom="1134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E21A" w14:textId="77777777" w:rsidR="00664924" w:rsidRDefault="00664924" w:rsidP="00664924">
      <w:r>
        <w:separator/>
      </w:r>
    </w:p>
  </w:endnote>
  <w:endnote w:type="continuationSeparator" w:id="0">
    <w:p w14:paraId="68995EE4" w14:textId="77777777" w:rsidR="00664924" w:rsidRDefault="00664924" w:rsidP="0066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338D" w14:textId="77777777" w:rsidR="00664924" w:rsidRDefault="00664924" w:rsidP="00664924">
      <w:r>
        <w:separator/>
      </w:r>
    </w:p>
  </w:footnote>
  <w:footnote w:type="continuationSeparator" w:id="0">
    <w:p w14:paraId="1C609FDA" w14:textId="77777777" w:rsidR="00664924" w:rsidRDefault="00664924" w:rsidP="00664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25"/>
    <w:rsid w:val="0002467E"/>
    <w:rsid w:val="001A47E0"/>
    <w:rsid w:val="00390625"/>
    <w:rsid w:val="003A681C"/>
    <w:rsid w:val="003C58F3"/>
    <w:rsid w:val="006547E3"/>
    <w:rsid w:val="00664924"/>
    <w:rsid w:val="00C42C34"/>
    <w:rsid w:val="00E8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B717C"/>
  <w15:chartTrackingRefBased/>
  <w15:docId w15:val="{F9EF65F8-8DDB-4C9C-B9E7-16736AAF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2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6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6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6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6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6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6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6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06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06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06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0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0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0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0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0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06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06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0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6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0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6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0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6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06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0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06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06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4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4924"/>
  </w:style>
  <w:style w:type="paragraph" w:styleId="ac">
    <w:name w:val="footer"/>
    <w:basedOn w:val="a"/>
    <w:link w:val="ad"/>
    <w:uiPriority w:val="99"/>
    <w:unhideWhenUsed/>
    <w:rsid w:val="006649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4924"/>
  </w:style>
  <w:style w:type="table" w:customStyle="1" w:styleId="11">
    <w:name w:val="表 (格子)1"/>
    <w:basedOn w:val="a1"/>
    <w:next w:val="ae"/>
    <w:uiPriority w:val="59"/>
    <w:rsid w:val="00664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664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啓嗣</dc:creator>
  <cp:keywords/>
  <dc:description/>
  <cp:lastModifiedBy>藤田 啓嗣</cp:lastModifiedBy>
  <cp:revision>6</cp:revision>
  <dcterms:created xsi:type="dcterms:W3CDTF">2024-03-04T00:17:00Z</dcterms:created>
  <dcterms:modified xsi:type="dcterms:W3CDTF">2024-03-12T06:20:00Z</dcterms:modified>
</cp:coreProperties>
</file>